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640905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информационно-консультативных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 xml:space="preserve">ферте содержатся условия заключенияДоговора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потексту - «Договор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Совершение указанных в настоящей Оферте действийявляется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офертыявляется официальным публичным предложением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00594">
        <w:rPr>
          <w:rFonts w:ascii="Times New Roman" w:hAnsi="Times New Roman" w:cs="Times New Roman"/>
          <w:sz w:val="24"/>
          <w:szCs w:val="24"/>
        </w:rPr>
        <w:t xml:space="preserve">в соответствии сположениями пункта 2 статьи 437 Гражданскогокодекса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00594">
        <w:rPr>
          <w:rFonts w:ascii="Times New Roman" w:hAnsi="Times New Roman" w:cs="Times New Roman"/>
          <w:sz w:val="24"/>
          <w:szCs w:val="24"/>
        </w:rPr>
        <w:t xml:space="preserve">считается заключенными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настоящейОферте, и, означающих безоговорочное, а также полноепринятие всех условий настоящейОферты без каких-либо изъятий или ограничений наусловиях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Приложениями,являющимися неотъемлемой частью настоящей Оферты,акцептованный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совершенияконклюдентныхдействий, предусмотренных настоящейОфертой.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программдля электронных вычислительных машин и инойинформации, содержащейся в информационной системе,доступ к которой обеспечивается посредством сети«Интернет»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 xml:space="preserve">ыеИсполнителем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r w:rsidR="006577BC" w:rsidRPr="006577BC">
        <w:rPr>
          <w:rFonts w:ascii="Times New Roman" w:hAnsi="Times New Roman" w:cs="Times New Roman"/>
          <w:sz w:val="24"/>
          <w:szCs w:val="24"/>
        </w:rPr>
        <w:t>.</w:t>
      </w:r>
    </w:p>
    <w:p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</w:p>
    <w:p w:rsidR="005B5549" w:rsidRP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ибезопасность персональных данных в соответствии с актуальной редакцией ФЗ от 27.07.2006 г. №152-ФЗ «О персональных данных» и ФЗ от 27.07.2006 г. № 149-ФЗ «Об информации,информационных технологиях и о защите информации».</w:t>
      </w:r>
    </w:p>
    <w:p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локальныхнормативных актах, договорах, письмах, отчетах, аналитических материалах, результатахисследований, схемах, графиках, спецификациях и других документах, оформленных как набумажных,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lastRenderedPageBreak/>
        <w:t xml:space="preserve">Договорвступает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</w:p>
    <w:p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подлежатразрешению в соответствии с законодательством РФ. Досудебныйпорядок урегулирования спора является обязательным.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осуществлятьзащиту своих интересов позднее, а также не означаетотказа от своих прав в случаесовершения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сходныхнарушений в будущем.</w:t>
      </w:r>
    </w:p>
    <w:p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616" w:rsidRDefault="00D2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Дятлов Павел Александрович</w:t>
      </w:r>
    </w:p>
    <w:p w:rsidR="00133616" w:rsidRDefault="00D2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771994820879</w:t>
      </w:r>
    </w:p>
    <w:p w:rsidR="00133616" w:rsidRDefault="00D2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322695200038186</w:t>
      </w:r>
    </w:p>
    <w:p w:rsidR="00133616" w:rsidRDefault="00D2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+7 977 997-59-77</w:t>
      </w:r>
    </w:p>
    <w:p w:rsidR="00133616" w:rsidRDefault="00D2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hyperlink r:id="rId7" w:history="1">
        <w:r w:rsidR="0006358A">
          <w:rPr>
            <w:rStyle w:val="a4"/>
            <w:rFonts w:ascii="Tahoma" w:hAnsi="Tahoma" w:cs="Tahoma"/>
            <w:sz w:val="27"/>
            <w:szCs w:val="27"/>
            <w:bdr w:val="none" w:sz="0" w:space="0" w:color="auto" w:frame="1"/>
          </w:rPr>
          <w:t>ribarhstroy@mail.ru</w:t>
        </w:r>
      </w:hyperlink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C04D4" w:rsidRDefault="004C04D4" w:rsidP="00971682"/>
    <w:sectPr w:rsidR="004C04D4" w:rsidSect="001336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75" w:rsidRDefault="00D21C75" w:rsidP="00490E7A">
      <w:pPr>
        <w:spacing w:after="0" w:line="240" w:lineRule="auto"/>
      </w:pPr>
      <w:r>
        <w:separator/>
      </w:r>
    </w:p>
  </w:endnote>
  <w:endnote w:type="continuationSeparator" w:id="1">
    <w:p w:rsidR="00D21C75" w:rsidRDefault="00D21C7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98448"/>
      <w:docPartObj>
        <w:docPartGallery w:val="Page Numbers (Bottom of Page)"/>
        <w:docPartUnique/>
      </w:docPartObj>
    </w:sdtPr>
    <w:sdtContent>
      <w:p w:rsidR="00490E7A" w:rsidRDefault="00133616">
        <w:pPr>
          <w:pStyle w:val="ad"/>
          <w:jc w:val="center"/>
        </w:pPr>
        <w:r>
          <w:fldChar w:fldCharType="begin"/>
        </w:r>
        <w:r w:rsidR="00490E7A">
          <w:instrText>PAGE   \* MERGEFORMAT</w:instrText>
        </w:r>
        <w:r>
          <w:fldChar w:fldCharType="separate"/>
        </w:r>
        <w:r w:rsidR="0006358A">
          <w:rPr>
            <w:noProof/>
          </w:rPr>
          <w:t>3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75" w:rsidRDefault="00D21C75" w:rsidP="00490E7A">
      <w:pPr>
        <w:spacing w:after="0" w:line="240" w:lineRule="auto"/>
      </w:pPr>
      <w:r>
        <w:separator/>
      </w:r>
    </w:p>
  </w:footnote>
  <w:footnote w:type="continuationSeparator" w:id="1">
    <w:p w:rsidR="00D21C75" w:rsidRDefault="00D21C7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5A"/>
    <w:rsid w:val="0004324B"/>
    <w:rsid w:val="00061DD3"/>
    <w:rsid w:val="0006358A"/>
    <w:rsid w:val="00067E73"/>
    <w:rsid w:val="00087AB0"/>
    <w:rsid w:val="000B3136"/>
    <w:rsid w:val="001009A2"/>
    <w:rsid w:val="00123C69"/>
    <w:rsid w:val="00124136"/>
    <w:rsid w:val="00125117"/>
    <w:rsid w:val="00133616"/>
    <w:rsid w:val="001352F9"/>
    <w:rsid w:val="00140630"/>
    <w:rsid w:val="00175AB7"/>
    <w:rsid w:val="00195999"/>
    <w:rsid w:val="001A2D69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34695"/>
    <w:rsid w:val="00444F7E"/>
    <w:rsid w:val="00490E7A"/>
    <w:rsid w:val="004C04D4"/>
    <w:rsid w:val="004C3677"/>
    <w:rsid w:val="004D08BB"/>
    <w:rsid w:val="004D095E"/>
    <w:rsid w:val="00503BE8"/>
    <w:rsid w:val="00533A68"/>
    <w:rsid w:val="005356B6"/>
    <w:rsid w:val="00537E34"/>
    <w:rsid w:val="00546132"/>
    <w:rsid w:val="005561D0"/>
    <w:rsid w:val="00577F47"/>
    <w:rsid w:val="00581C5E"/>
    <w:rsid w:val="005A1021"/>
    <w:rsid w:val="005B5549"/>
    <w:rsid w:val="005F0096"/>
    <w:rsid w:val="00603C4C"/>
    <w:rsid w:val="006172C6"/>
    <w:rsid w:val="006327F3"/>
    <w:rsid w:val="00633473"/>
    <w:rsid w:val="00640905"/>
    <w:rsid w:val="00654DF6"/>
    <w:rsid w:val="006577BC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8495A"/>
    <w:rsid w:val="00890E7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67580"/>
    <w:rsid w:val="00A7265B"/>
    <w:rsid w:val="00AA18E3"/>
    <w:rsid w:val="00AD1FF1"/>
    <w:rsid w:val="00AE1656"/>
    <w:rsid w:val="00B66ED7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21C75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hstro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Наталья</cp:lastModifiedBy>
  <cp:revision>2</cp:revision>
  <dcterms:created xsi:type="dcterms:W3CDTF">2023-12-15T13:02:00Z</dcterms:created>
  <dcterms:modified xsi:type="dcterms:W3CDTF">2023-12-15T13:02:00Z</dcterms:modified>
</cp:coreProperties>
</file>